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6" w:rsidRPr="00F372C8" w:rsidRDefault="0084452B" w:rsidP="00E972E0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</w:rPr>
      </w:pPr>
      <w:r>
        <w:rPr>
          <w:rFonts w:asciiTheme="majorBidi" w:hAnsiTheme="majorBidi" w:cstheme="majorBidi"/>
          <w:b/>
          <w:bCs/>
          <w:sz w:val="36"/>
        </w:rPr>
        <w:t>SYED AJAIZ</w:t>
      </w:r>
    </w:p>
    <w:p w:rsidR="00820833" w:rsidRPr="00F372C8" w:rsidRDefault="00A6277D" w:rsidP="00E972E0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Procurement </w:t>
      </w:r>
      <w:r w:rsidR="00387672">
        <w:rPr>
          <w:rFonts w:asciiTheme="majorBidi" w:hAnsiTheme="majorBidi" w:cstheme="majorBidi"/>
          <w:sz w:val="24"/>
          <w:szCs w:val="24"/>
        </w:rPr>
        <w:t>Head</w:t>
      </w:r>
    </w:p>
    <w:p w:rsidR="00820833" w:rsidRPr="009B152F" w:rsidRDefault="00306443" w:rsidP="00EE29FD">
      <w:pPr>
        <w:spacing w:line="360" w:lineRule="auto"/>
        <w:ind w:firstLine="0"/>
        <w:jc w:val="center"/>
        <w:rPr>
          <w:rFonts w:asciiTheme="majorBidi" w:hAnsiTheme="majorBidi" w:cstheme="majorBidi"/>
        </w:rPr>
      </w:pPr>
      <w:r w:rsidRPr="009B152F">
        <w:rPr>
          <w:rFonts w:asciiTheme="majorBidi" w:hAnsiTheme="majorBidi" w:cstheme="majorBidi"/>
          <w:color w:val="3333FF"/>
        </w:rPr>
        <w:t>+9</w:t>
      </w:r>
      <w:r w:rsidR="00033F23" w:rsidRPr="009B152F">
        <w:rPr>
          <w:rFonts w:asciiTheme="majorBidi" w:hAnsiTheme="majorBidi" w:cstheme="majorBidi"/>
          <w:color w:val="3333FF"/>
        </w:rPr>
        <w:t>66</w:t>
      </w:r>
      <w:r w:rsidRPr="009B152F">
        <w:rPr>
          <w:rFonts w:asciiTheme="majorBidi" w:hAnsiTheme="majorBidi" w:cstheme="majorBidi"/>
          <w:color w:val="3333FF"/>
        </w:rPr>
        <w:t xml:space="preserve"> </w:t>
      </w:r>
      <w:r w:rsidR="00EE29FD" w:rsidRPr="009B152F">
        <w:rPr>
          <w:rFonts w:asciiTheme="majorBidi" w:hAnsiTheme="majorBidi" w:cstheme="majorBidi"/>
          <w:color w:val="3333FF"/>
        </w:rPr>
        <w:t>50931</w:t>
      </w:r>
      <w:r w:rsidR="00033F23" w:rsidRPr="009B152F">
        <w:rPr>
          <w:rFonts w:asciiTheme="majorBidi" w:hAnsiTheme="majorBidi" w:cstheme="majorBidi"/>
          <w:color w:val="3333FF"/>
        </w:rPr>
        <w:t>0584</w:t>
      </w:r>
      <w:r w:rsidR="0084452B" w:rsidRPr="009B152F">
        <w:rPr>
          <w:rFonts w:asciiTheme="majorBidi" w:hAnsiTheme="majorBidi" w:cstheme="majorBidi"/>
        </w:rPr>
        <w:t xml:space="preserve">    </w:t>
      </w:r>
      <w:r w:rsidR="00A75132" w:rsidRPr="009B152F">
        <w:rPr>
          <w:rFonts w:ascii="Segoe UI Symbol" w:hAnsi="Segoe UI Symbol" w:cstheme="majorBidi"/>
        </w:rPr>
        <w:t>⃟</w:t>
      </w:r>
      <w:r w:rsidR="0084452B" w:rsidRPr="009B152F">
        <w:rPr>
          <w:rFonts w:asciiTheme="majorBidi" w:hAnsiTheme="majorBidi" w:cstheme="majorBidi"/>
        </w:rPr>
        <w:t xml:space="preserve">  </w:t>
      </w:r>
      <w:r w:rsidRPr="009B152F">
        <w:rPr>
          <w:rFonts w:ascii="Segoe UI Symbol" w:hAnsi="Segoe UI Symbol" w:cstheme="majorBidi"/>
        </w:rPr>
        <w:t xml:space="preserve"> </w:t>
      </w:r>
      <w:r w:rsidR="0084452B" w:rsidRPr="009B152F">
        <w:rPr>
          <w:rFonts w:ascii="Segoe UI Symbol" w:hAnsi="Segoe UI Symbol" w:cstheme="majorBidi"/>
        </w:rPr>
        <w:t xml:space="preserve"> </w:t>
      </w:r>
      <w:hyperlink r:id="rId7" w:history="1">
        <w:r w:rsidR="0084452B" w:rsidRPr="009B152F">
          <w:rPr>
            <w:rStyle w:val="Hyperlink"/>
            <w:rFonts w:asciiTheme="majorBidi" w:hAnsiTheme="majorBidi" w:cstheme="majorBidi"/>
          </w:rPr>
          <w:t>ajaz.saa@gmail.com</w:t>
        </w:r>
      </w:hyperlink>
      <w:r w:rsidRPr="009B152F">
        <w:rPr>
          <w:rFonts w:ascii="Segoe UI Symbol" w:hAnsi="Segoe UI Symbol" w:cstheme="majorBidi"/>
        </w:rPr>
        <w:t xml:space="preserve"> </w:t>
      </w:r>
      <w:r w:rsidR="0084452B" w:rsidRPr="009B152F">
        <w:rPr>
          <w:rFonts w:ascii="Segoe UI Symbol" w:hAnsi="Segoe UI Symbol" w:cstheme="majorBidi"/>
        </w:rPr>
        <w:t xml:space="preserve"> </w:t>
      </w:r>
      <w:r w:rsidR="00C84E9E" w:rsidRPr="009B152F">
        <w:rPr>
          <w:rFonts w:ascii="Segoe UI Symbol" w:hAnsi="Segoe UI Symbol" w:cstheme="majorBidi"/>
        </w:rPr>
        <w:t xml:space="preserve"> ⃟</w:t>
      </w:r>
      <w:r w:rsidR="00C84E9E" w:rsidRPr="009B152F">
        <w:rPr>
          <w:rFonts w:asciiTheme="majorBidi" w:hAnsiTheme="majorBidi" w:cstheme="majorBidi"/>
        </w:rPr>
        <w:t xml:space="preserve">   Dammam, Eastern Province, Saudi Arabia</w:t>
      </w:r>
      <w:r w:rsidR="00C84E9E" w:rsidRPr="009B152F">
        <w:rPr>
          <w:rFonts w:asciiTheme="majorBidi" w:hAnsiTheme="majorBidi" w:cstheme="majorBidi"/>
          <w:noProof/>
        </w:rPr>
        <w:t xml:space="preserve">    </w:t>
      </w:r>
      <w:r w:rsidR="00C84E9E" w:rsidRPr="009B152F">
        <w:rPr>
          <w:rFonts w:ascii="Segoe UI Symbol" w:hAnsi="Segoe UI Symbol" w:cstheme="majorBidi"/>
        </w:rPr>
        <w:t>⃟</w:t>
      </w:r>
      <w:r w:rsidR="00C84E9E" w:rsidRPr="009B152F">
        <w:rPr>
          <w:rFonts w:asciiTheme="majorBidi" w:hAnsiTheme="majorBidi" w:cstheme="majorBidi"/>
        </w:rPr>
        <w:t xml:space="preserve"> </w:t>
      </w:r>
      <w:r w:rsidRPr="009B152F">
        <w:rPr>
          <w:rFonts w:ascii="Segoe UI Symbol" w:hAnsi="Segoe UI Symbol" w:cstheme="majorBidi"/>
        </w:rPr>
        <w:t xml:space="preserve"> </w:t>
      </w:r>
      <w:r w:rsidR="00C84E9E" w:rsidRPr="009B152F">
        <w:rPr>
          <w:rFonts w:ascii="Segoe UI Symbol" w:hAnsi="Segoe UI Symbol" w:cstheme="majorBidi"/>
        </w:rPr>
        <w:t xml:space="preserve"> </w:t>
      </w:r>
      <w:hyperlink r:id="rId8" w:history="1">
        <w:r w:rsidR="00C84E9E" w:rsidRPr="009B152F">
          <w:rPr>
            <w:rStyle w:val="Hyperlink"/>
            <w:rFonts w:asciiTheme="majorBidi" w:hAnsiTheme="majorBidi" w:cstheme="majorBidi"/>
          </w:rPr>
          <w:t>LinkedIn</w:t>
        </w:r>
        <w:r w:rsidR="00C84E9E" w:rsidRPr="009B152F">
          <w:rPr>
            <w:rStyle w:val="Hyperlink"/>
            <w:rFonts w:asciiTheme="majorBidi" w:hAnsiTheme="majorBidi" w:cstheme="majorBidi"/>
            <w:noProof/>
            <w:sz w:val="20"/>
            <w:szCs w:val="20"/>
          </w:rPr>
          <w:t xml:space="preserve">   </w:t>
        </w:r>
      </w:hyperlink>
      <w:r w:rsidR="00C84E9E" w:rsidRPr="009B152F">
        <w:rPr>
          <w:rFonts w:asciiTheme="majorBidi" w:hAnsiTheme="majorBidi" w:cstheme="majorBidi"/>
          <w:noProof/>
          <w:sz w:val="20"/>
          <w:szCs w:val="20"/>
        </w:rPr>
        <w:t xml:space="preserve"> </w:t>
      </w:r>
    </w:p>
    <w:p w:rsidR="00F372C8" w:rsidRPr="0065584D" w:rsidRDefault="00EE29FD" w:rsidP="00941501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SUMMARY</w:t>
      </w:r>
    </w:p>
    <w:p w:rsidR="00834D85" w:rsidRDefault="00834D85" w:rsidP="00834D8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34D85" w:rsidRDefault="009119B8" w:rsidP="00834D8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119B8">
        <w:rPr>
          <w:rFonts w:ascii="Times New Roman" w:hAnsi="Times New Roman" w:cs="Times New Roman"/>
          <w:sz w:val="20"/>
          <w:szCs w:val="20"/>
        </w:rPr>
        <w:t xml:space="preserve">Accomplished Procurement Manager with over 14 years of experience in strategic sourcing, supplier management, contract negotiation, and procurement operations across Saudi Arabia and GCC markets. Adept at leading high-performing teams, driving cost optimization, and executing procurement strategies aligned with corporate objectives and regulatory compliance. Proven expertise in managing large-scale procurement portfolios, improving supplier performance, and leveraging ERP systems such as SAP, Oracle, and </w:t>
      </w:r>
      <w:proofErr w:type="spellStart"/>
      <w:r w:rsidRPr="009119B8">
        <w:rPr>
          <w:rFonts w:ascii="Times New Roman" w:hAnsi="Times New Roman" w:cs="Times New Roman"/>
          <w:sz w:val="20"/>
          <w:szCs w:val="20"/>
        </w:rPr>
        <w:t>Ariba</w:t>
      </w:r>
      <w:proofErr w:type="spellEnd"/>
      <w:r w:rsidRPr="009119B8">
        <w:rPr>
          <w:rFonts w:ascii="Times New Roman" w:hAnsi="Times New Roman" w:cs="Times New Roman"/>
          <w:sz w:val="20"/>
          <w:szCs w:val="20"/>
        </w:rPr>
        <w:t>. Strong focus on supporting local content initiatives, minimizing supply chain risks, and enhancing operational efficiency in fast-paced, compliance-driven environments.</w:t>
      </w:r>
    </w:p>
    <w:p w:rsidR="009119B8" w:rsidRPr="00F32B92" w:rsidRDefault="009119B8" w:rsidP="00834D85">
      <w:pPr>
        <w:ind w:firstLine="0"/>
      </w:pPr>
    </w:p>
    <w:p w:rsidR="00F32B92" w:rsidRPr="0065584D" w:rsidRDefault="00F32B92" w:rsidP="00F32B92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CORE COMPETENCIES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Strategic Sourcing &amp; Category Management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Supplier Risk Assessment &amp; Prequalification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Procurement &amp; Contract Management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Supply Chain Optimization</w:t>
      </w:r>
      <w:r w:rsidR="00F541A0">
        <w:rPr>
          <w:rFonts w:ascii="Times New Roman" w:eastAsia="Times New Roman" w:hAnsi="Times New Roman" w:cs="Times New Roman"/>
          <w:sz w:val="20"/>
          <w:szCs w:val="20"/>
        </w:rPr>
        <w:t xml:space="preserve"> &amp; Demand planning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Regulatory Compliance &amp; Local Content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 xml:space="preserve">ERP Systems: SAP </w:t>
      </w:r>
      <w:proofErr w:type="spellStart"/>
      <w:r w:rsidRPr="00F32B92">
        <w:rPr>
          <w:rFonts w:ascii="Times New Roman" w:eastAsia="Times New Roman" w:hAnsi="Times New Roman" w:cs="Times New Roman"/>
          <w:sz w:val="20"/>
          <w:szCs w:val="20"/>
        </w:rPr>
        <w:t>Ariba</w:t>
      </w:r>
      <w:proofErr w:type="spellEnd"/>
      <w:r w:rsidRPr="00F32B92">
        <w:rPr>
          <w:rFonts w:ascii="Times New Roman" w:eastAsia="Times New Roman" w:hAnsi="Times New Roman" w:cs="Times New Roman"/>
          <w:sz w:val="20"/>
          <w:szCs w:val="20"/>
        </w:rPr>
        <w:t>, Oracle, MS Dynamics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Budgeting, Forecasting &amp; Cost Control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Team Leadership &amp; Talent Development</w:t>
      </w:r>
    </w:p>
    <w:p w:rsidR="00F32B92" w:rsidRPr="00F32B92" w:rsidRDefault="00F32B92" w:rsidP="00F32B92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F32B92">
        <w:rPr>
          <w:rFonts w:ascii="Times New Roman" w:eastAsia="Times New Roman" w:hAnsi="Times New Roman" w:cs="Times New Roman"/>
          <w:sz w:val="20"/>
          <w:szCs w:val="20"/>
        </w:rPr>
        <w:t>Stakeholder Engagement &amp; Vendor Negotiation</w:t>
      </w:r>
    </w:p>
    <w:p w:rsidR="00726692" w:rsidRPr="0065584D" w:rsidRDefault="00726692" w:rsidP="00EE29FD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 w:rsidRPr="0065584D">
        <w:rPr>
          <w:rFonts w:asciiTheme="majorBidi" w:hAnsiTheme="majorBidi" w:cstheme="majorBidi"/>
          <w:b/>
          <w:bCs/>
        </w:rPr>
        <w:t>E</w:t>
      </w:r>
      <w:r w:rsidR="00EE29FD">
        <w:rPr>
          <w:rFonts w:asciiTheme="majorBidi" w:hAnsiTheme="majorBidi" w:cstheme="majorBidi"/>
          <w:b/>
          <w:bCs/>
        </w:rPr>
        <w:t>XPERIENCE</w:t>
      </w:r>
      <w:r w:rsidRPr="0065584D">
        <w:rPr>
          <w:rFonts w:asciiTheme="majorBidi" w:hAnsiTheme="majorBidi" w:cstheme="majorBidi"/>
          <w:b/>
          <w:bCs/>
        </w:rPr>
        <w:t xml:space="preserve"> </w:t>
      </w:r>
    </w:p>
    <w:p w:rsidR="0084452B" w:rsidRPr="00D446C6" w:rsidRDefault="006B26C2" w:rsidP="00F97BEB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Head of Procurement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C76FD" w:rsidRPr="00D446C6">
        <w:rPr>
          <w:rFonts w:ascii="Times New Roman" w:hAnsi="Times New Roman" w:cs="Times New Roman"/>
          <w:sz w:val="20"/>
          <w:szCs w:val="20"/>
        </w:rPr>
        <w:t>Nov</w:t>
      </w:r>
      <w:r w:rsidR="00EE29FD" w:rsidRPr="00D446C6">
        <w:rPr>
          <w:rFonts w:ascii="Times New Roman" w:hAnsi="Times New Roman" w:cs="Times New Roman"/>
          <w:sz w:val="20"/>
          <w:szCs w:val="20"/>
        </w:rPr>
        <w:t xml:space="preserve"> '</w:t>
      </w:r>
      <w:r w:rsidR="0084452B" w:rsidRPr="00D446C6">
        <w:rPr>
          <w:rFonts w:ascii="Times New Roman" w:hAnsi="Times New Roman" w:cs="Times New Roman"/>
          <w:sz w:val="20"/>
          <w:szCs w:val="20"/>
        </w:rPr>
        <w:t xml:space="preserve">22 </w:t>
      </w:r>
      <w:r w:rsidR="004A6E3A" w:rsidRPr="00D446C6">
        <w:rPr>
          <w:rFonts w:ascii="Times New Roman" w:hAnsi="Times New Roman" w:cs="Times New Roman"/>
          <w:sz w:val="20"/>
          <w:szCs w:val="20"/>
        </w:rPr>
        <w:t>–</w:t>
      </w:r>
      <w:r w:rsidR="0084452B" w:rsidRPr="00D446C6">
        <w:rPr>
          <w:rFonts w:ascii="Times New Roman" w:hAnsi="Times New Roman" w:cs="Times New Roman"/>
          <w:sz w:val="20"/>
          <w:szCs w:val="20"/>
        </w:rPr>
        <w:t xml:space="preserve"> </w:t>
      </w:r>
      <w:r w:rsidR="004A6E3A" w:rsidRPr="00D446C6">
        <w:rPr>
          <w:rFonts w:ascii="Times New Roman" w:hAnsi="Times New Roman" w:cs="Times New Roman"/>
          <w:sz w:val="20"/>
          <w:szCs w:val="20"/>
        </w:rPr>
        <w:t xml:space="preserve">Feb </w:t>
      </w:r>
      <w:r w:rsidR="00EE29FD" w:rsidRPr="00D446C6">
        <w:rPr>
          <w:rFonts w:ascii="Times New Roman" w:hAnsi="Times New Roman" w:cs="Times New Roman"/>
          <w:sz w:val="20"/>
          <w:szCs w:val="20"/>
        </w:rPr>
        <w:t>'25</w:t>
      </w:r>
    </w:p>
    <w:p w:rsidR="00B868BB" w:rsidRDefault="00EE29FD" w:rsidP="00B868BB">
      <w:pPr>
        <w:spacing w:line="36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D446C6">
        <w:rPr>
          <w:rFonts w:ascii="Times New Roman" w:hAnsi="Times New Roman" w:cs="Times New Roman"/>
          <w:sz w:val="20"/>
          <w:szCs w:val="20"/>
        </w:rPr>
        <w:t>Alpha Trading S</w:t>
      </w:r>
      <w:r w:rsidR="00F97BEB">
        <w:rPr>
          <w:rFonts w:ascii="Times New Roman" w:hAnsi="Times New Roman" w:cs="Times New Roman"/>
          <w:sz w:val="20"/>
          <w:szCs w:val="20"/>
        </w:rPr>
        <w:t>cientific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CC76FD" w:rsidRPr="00D446C6">
        <w:rPr>
          <w:rFonts w:ascii="Times New Roman" w:hAnsi="Times New Roman" w:cs="Times New Roman"/>
          <w:sz w:val="20"/>
          <w:szCs w:val="20"/>
        </w:rPr>
        <w:t xml:space="preserve">Hyderabad </w:t>
      </w:r>
      <w:r w:rsidR="0084452B" w:rsidRPr="00D446C6">
        <w:rPr>
          <w:rFonts w:ascii="Times New Roman" w:hAnsi="Times New Roman" w:cs="Times New Roman"/>
          <w:sz w:val="20"/>
          <w:szCs w:val="20"/>
        </w:rPr>
        <w:t>–</w:t>
      </w:r>
      <w:r w:rsidR="00CC76FD" w:rsidRPr="00D446C6">
        <w:rPr>
          <w:rFonts w:ascii="Times New Roman" w:hAnsi="Times New Roman" w:cs="Times New Roman"/>
          <w:sz w:val="20"/>
          <w:szCs w:val="20"/>
        </w:rPr>
        <w:t xml:space="preserve"> India</w:t>
      </w:r>
    </w:p>
    <w:p w:rsidR="00F32B92" w:rsidRPr="00B868BB" w:rsidRDefault="00F32B92" w:rsidP="00B868B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868BB">
        <w:rPr>
          <w:rFonts w:ascii="Times New Roman" w:eastAsia="Times New Roman" w:hAnsi="Times New Roman" w:cs="Times New Roman"/>
          <w:sz w:val="20"/>
          <w:szCs w:val="20"/>
        </w:rPr>
        <w:t>Led procurement operations, managing 12 procurement staff to drive cost-effective sourcing and streamline processes.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Developed and implemented procurement strategies aligned with organizational goals and compliance standards.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Managed the full procurement lifecycle including vendor sourcing, selection, contract negotiation, and execution.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Delivered detailed procurement performance reports to senior leadership to support strategic decision-making.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Secured a 20% cost reduction through strategic supplier negotiations and performance optimization.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Ensured 100% compliance with local regulations and international trade laws.</w:t>
      </w:r>
    </w:p>
    <w:p w:rsidR="00F32B92" w:rsidRPr="00834D85" w:rsidRDefault="00F32B92" w:rsidP="00834D85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Drove continuous improvement initiatives and applied best practices across procurement operations.</w:t>
      </w:r>
    </w:p>
    <w:p w:rsidR="008D5896" w:rsidRPr="008D5896" w:rsidRDefault="008D5896" w:rsidP="008D5896">
      <w:pPr>
        <w:pStyle w:val="ListParagraph"/>
        <w:ind w:firstLine="0"/>
        <w:rPr>
          <w:rFonts w:ascii="Times New Roman" w:hAnsi="Times New Roman" w:cs="Times New Roman"/>
        </w:rPr>
      </w:pPr>
    </w:p>
    <w:p w:rsidR="00CC76FD" w:rsidRPr="00D446C6" w:rsidRDefault="00217927" w:rsidP="001D04A0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Procurement &amp; logistics Manager</w:t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Apr 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  <w:r w:rsidR="00CC76FD" w:rsidRPr="00D446C6">
        <w:rPr>
          <w:rFonts w:ascii="Times New Roman" w:hAnsi="Times New Roman" w:cs="Times New Roman"/>
          <w:sz w:val="20"/>
          <w:szCs w:val="20"/>
        </w:rPr>
        <w:t xml:space="preserve"> – Oct-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</w:p>
    <w:p w:rsidR="00834D85" w:rsidRDefault="00217927" w:rsidP="00F97BEB">
      <w:pPr>
        <w:spacing w:line="360" w:lineRule="auto"/>
        <w:ind w:firstLine="0"/>
        <w:rPr>
          <w:rFonts w:ascii="Times New Roman" w:hAnsi="Times New Roman" w:cs="Times New Roman"/>
          <w:sz w:val="20"/>
        </w:rPr>
      </w:pPr>
      <w:r w:rsidRPr="00D446C6">
        <w:rPr>
          <w:rFonts w:ascii="Times New Roman" w:hAnsi="Times New Roman" w:cs="Times New Roman"/>
          <w:sz w:val="20"/>
          <w:szCs w:val="20"/>
        </w:rPr>
        <w:t>HQ Contracting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CC76FD" w:rsidRPr="00D446C6">
        <w:rPr>
          <w:rFonts w:ascii="Times New Roman" w:hAnsi="Times New Roman" w:cs="Times New Roman"/>
          <w:sz w:val="20"/>
        </w:rPr>
        <w:t>Dammam</w:t>
      </w:r>
      <w:r w:rsidRPr="00D446C6">
        <w:rPr>
          <w:rFonts w:ascii="Times New Roman" w:hAnsi="Times New Roman" w:cs="Times New Roman"/>
          <w:sz w:val="20"/>
        </w:rPr>
        <w:t>, S</w:t>
      </w:r>
      <w:r w:rsidR="00CC76FD" w:rsidRPr="00D446C6">
        <w:rPr>
          <w:rFonts w:ascii="Times New Roman" w:hAnsi="Times New Roman" w:cs="Times New Roman"/>
          <w:sz w:val="20"/>
        </w:rPr>
        <w:t>audi Arabia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Managed sourcing and procurement of materials and services from local and international vendors.</w:t>
      </w:r>
    </w:p>
    <w:p w:rsidR="00F32B92" w:rsidRPr="00834D85" w:rsidRDefault="00F32B92" w:rsidP="00F32B9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Led negotiations on contracts, pricing, and payment terms, ensuring compliance with Saudi regulations.</w:t>
      </w:r>
    </w:p>
    <w:p w:rsidR="00F32B92" w:rsidRPr="00834D85" w:rsidRDefault="00F32B92" w:rsidP="00F32B9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Oversaw procurement documentation, supplier performance, and logistics coordination.</w:t>
      </w:r>
    </w:p>
    <w:p w:rsidR="00F32B92" w:rsidRPr="00834D85" w:rsidRDefault="00F32B92" w:rsidP="00F32B9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Forecasted material needs and ensured inventory alignment with project timelines and budgets.</w:t>
      </w:r>
    </w:p>
    <w:p w:rsidR="003C0228" w:rsidRPr="00D446C6" w:rsidRDefault="008232FA" w:rsidP="0021792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Warehouse Unit Head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Feb </w:t>
      </w:r>
      <w:r w:rsidR="00EE29FD" w:rsidRPr="00D446C6">
        <w:rPr>
          <w:rFonts w:ascii="Times New Roman" w:hAnsi="Times New Roman" w:cs="Times New Roman"/>
          <w:sz w:val="20"/>
          <w:szCs w:val="20"/>
        </w:rPr>
        <w:t>'20</w:t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– Mar 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</w:p>
    <w:p w:rsidR="00834D85" w:rsidRDefault="008232FA" w:rsidP="00834D85">
      <w:pPr>
        <w:spacing w:line="480" w:lineRule="auto"/>
        <w:ind w:firstLine="0"/>
        <w:rPr>
          <w:rFonts w:ascii="Times New Roman" w:hAnsi="Times New Roman" w:cs="Times New Roman"/>
        </w:rPr>
      </w:pPr>
      <w:r w:rsidRPr="00834D85">
        <w:rPr>
          <w:rFonts w:ascii="Times New Roman" w:hAnsi="Times New Roman" w:cs="Times New Roman"/>
          <w:sz w:val="20"/>
          <w:szCs w:val="20"/>
        </w:rPr>
        <w:t>Rawabi Vallianz Offshore Services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217927" w:rsidRPr="00834D85">
        <w:rPr>
          <w:rFonts w:ascii="Times New Roman" w:hAnsi="Times New Roman" w:cs="Times New Roman"/>
          <w:sz w:val="20"/>
          <w:szCs w:val="20"/>
        </w:rPr>
        <w:t xml:space="preserve">Dammam, </w:t>
      </w:r>
      <w:r w:rsidR="003C0228" w:rsidRPr="00834D85">
        <w:rPr>
          <w:rFonts w:ascii="Times New Roman" w:hAnsi="Times New Roman" w:cs="Times New Roman"/>
          <w:sz w:val="20"/>
          <w:szCs w:val="20"/>
        </w:rPr>
        <w:t>Saudi Arabia</w:t>
      </w:r>
      <w:r w:rsidR="003C0228" w:rsidRPr="00834D85">
        <w:rPr>
          <w:rFonts w:ascii="Times New Roman" w:hAnsi="Times New Roman" w:cs="Times New Roman"/>
        </w:rPr>
        <w:t xml:space="preserve"> </w:t>
      </w:r>
    </w:p>
    <w:p w:rsidR="00D608C6" w:rsidRPr="00D608C6" w:rsidRDefault="00D608C6" w:rsidP="00D608C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Spearheaded end-to-end warehouse operations across multiple sites, achieving 98% inventory accuracy and improving order fulfillment speed by 25% through process optimization and staff training.</w:t>
      </w:r>
    </w:p>
    <w:p w:rsidR="00D608C6" w:rsidRDefault="00D608C6" w:rsidP="00D608C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Implemented data-driven inventory control systems, reducing stock discrepancies by 40% and optimizing space utilization, resulting in significant cost savings and enhanced warehouse efficiency.</w:t>
      </w:r>
    </w:p>
    <w:p w:rsidR="008D220F" w:rsidRPr="00DC1F0A" w:rsidRDefault="008D220F" w:rsidP="008D220F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1F0A">
        <w:rPr>
          <w:rFonts w:ascii="Times New Roman" w:eastAsia="Times New Roman" w:hAnsi="Times New Roman" w:cs="Times New Roman"/>
          <w:sz w:val="20"/>
          <w:szCs w:val="20"/>
        </w:rPr>
        <w:t>Coordinated the movement of goods from suppliers to warehouses, ensuring timely deliveries and optimizing routes to reduce transportation costs.</w:t>
      </w:r>
    </w:p>
    <w:p w:rsidR="00D608C6" w:rsidRDefault="00D608C6" w:rsidP="00D608C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Led cross-functional coordination with procurement, logistics, and planning teams to align stock levels with business needs, minimizing stockouts and excess inventory while ensuring uninterrupted supply chain flow.</w:t>
      </w:r>
    </w:p>
    <w:p w:rsidR="00D608C6" w:rsidRPr="00D608C6" w:rsidRDefault="00D608C6" w:rsidP="00D608C6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3C0228" w:rsidRPr="00D446C6" w:rsidRDefault="0076573A" w:rsidP="00D608C6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 xml:space="preserve">Procurement </w:t>
      </w:r>
      <w:r w:rsidR="00E2329C" w:rsidRPr="00D446C6">
        <w:rPr>
          <w:rFonts w:ascii="Times New Roman" w:hAnsi="Times New Roman" w:cs="Times New Roman"/>
          <w:b/>
          <w:bCs/>
          <w:sz w:val="20"/>
          <w:szCs w:val="20"/>
        </w:rPr>
        <w:t xml:space="preserve">&amp; </w:t>
      </w:r>
      <w:r w:rsidRPr="00D446C6">
        <w:rPr>
          <w:rFonts w:ascii="Times New Roman" w:hAnsi="Times New Roman" w:cs="Times New Roman"/>
          <w:b/>
          <w:bCs/>
          <w:sz w:val="20"/>
          <w:szCs w:val="20"/>
        </w:rPr>
        <w:t>Warehouse</w:t>
      </w:r>
      <w:r w:rsidR="00E2329C" w:rsidRPr="00D446C6">
        <w:rPr>
          <w:rFonts w:ascii="Times New Roman" w:hAnsi="Times New Roman" w:cs="Times New Roman"/>
          <w:b/>
          <w:bCs/>
          <w:sz w:val="20"/>
          <w:szCs w:val="20"/>
        </w:rPr>
        <w:t xml:space="preserve"> Superviso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Nov </w:t>
      </w:r>
      <w:r w:rsidR="00EE29FD" w:rsidRPr="00D446C6">
        <w:rPr>
          <w:rFonts w:ascii="Times New Roman" w:hAnsi="Times New Roman" w:cs="Times New Roman"/>
          <w:sz w:val="20"/>
          <w:szCs w:val="20"/>
        </w:rPr>
        <w:t>'18</w:t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– Dec </w:t>
      </w:r>
      <w:r w:rsidR="00EE29FD" w:rsidRPr="00D446C6">
        <w:rPr>
          <w:rFonts w:ascii="Times New Roman" w:hAnsi="Times New Roman" w:cs="Times New Roman"/>
          <w:sz w:val="20"/>
          <w:szCs w:val="20"/>
        </w:rPr>
        <w:t>'19</w:t>
      </w:r>
    </w:p>
    <w:p w:rsidR="006B26C2" w:rsidRPr="00D446C6" w:rsidRDefault="00F97BEB" w:rsidP="00834D85">
      <w:pPr>
        <w:ind w:firstLine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Simfa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Scientific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E2329C" w:rsidRPr="00D446C6">
        <w:rPr>
          <w:rFonts w:ascii="Times New Roman" w:hAnsi="Times New Roman" w:cs="Times New Roman"/>
          <w:sz w:val="20"/>
          <w:szCs w:val="20"/>
        </w:rPr>
        <w:t xml:space="preserve">Hyderabad, </w:t>
      </w:r>
      <w:r w:rsidR="003C0228" w:rsidRPr="00D446C6">
        <w:rPr>
          <w:rFonts w:ascii="Times New Roman" w:hAnsi="Times New Roman" w:cs="Times New Roman"/>
          <w:sz w:val="20"/>
          <w:szCs w:val="20"/>
        </w:rPr>
        <w:t>India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Achieved 15–20% cost savings through supplier contract renegotiation.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Built a comprehensive vendor database improving sourcing speed and reliability by 30%.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Oversaw procurement, logistics, customs documentation, and warehouse operations</w:t>
      </w:r>
      <w:r w:rsidRPr="00834D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573A" w:rsidRPr="002A59D6" w:rsidRDefault="0076573A" w:rsidP="0076573A">
      <w:pPr>
        <w:pStyle w:val="ListParagraph"/>
        <w:ind w:firstLine="0"/>
        <w:rPr>
          <w:rFonts w:asciiTheme="majorBidi" w:eastAsia="Times New Roman" w:hAnsiTheme="majorBidi" w:cstheme="majorBidi"/>
          <w:sz w:val="20"/>
          <w:szCs w:val="20"/>
        </w:rPr>
      </w:pPr>
    </w:p>
    <w:p w:rsidR="00217927" w:rsidRPr="00217927" w:rsidRDefault="00217927" w:rsidP="00217927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217927">
        <w:rPr>
          <w:rFonts w:asciiTheme="majorBidi" w:hAnsiTheme="majorBidi" w:cstheme="majorBidi"/>
          <w:b/>
          <w:bCs/>
          <w:sz w:val="20"/>
          <w:szCs w:val="20"/>
        </w:rPr>
        <w:t>Operations Supervisor</w:t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C3176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17927">
        <w:rPr>
          <w:rFonts w:asciiTheme="majorBidi" w:hAnsiTheme="majorBidi" w:cstheme="majorBidi"/>
          <w:sz w:val="20"/>
          <w:szCs w:val="20"/>
        </w:rPr>
        <w:t>Sep '14– Aug '18</w:t>
      </w:r>
    </w:p>
    <w:p w:rsidR="00D608C6" w:rsidRDefault="00B94B95" w:rsidP="00D608C6">
      <w:pPr>
        <w:ind w:firstLine="0"/>
        <w:rPr>
          <w:rFonts w:asciiTheme="majorBidi" w:hAnsiTheme="majorBidi" w:cstheme="majorBidi"/>
          <w:sz w:val="20"/>
          <w:szCs w:val="20"/>
        </w:rPr>
      </w:pPr>
      <w:r w:rsidRPr="00217927">
        <w:rPr>
          <w:rFonts w:asciiTheme="majorBidi" w:hAnsiTheme="majorBidi" w:cstheme="majorBidi"/>
          <w:sz w:val="20"/>
          <w:szCs w:val="20"/>
        </w:rPr>
        <w:t>TNT/FedEx Express</w:t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217927" w:rsidRPr="00217927">
        <w:rPr>
          <w:rFonts w:asciiTheme="majorBidi" w:hAnsiTheme="majorBidi" w:cstheme="majorBidi"/>
          <w:sz w:val="20"/>
          <w:szCs w:val="20"/>
        </w:rPr>
        <w:t>Dammam, Saudi Arabia</w:t>
      </w:r>
    </w:p>
    <w:p w:rsidR="00D608C6" w:rsidRDefault="00D608C6" w:rsidP="00D608C6">
      <w:pPr>
        <w:ind w:firstLine="0"/>
        <w:rPr>
          <w:rFonts w:asciiTheme="majorBidi" w:hAnsiTheme="majorBidi" w:cstheme="majorBidi"/>
          <w:sz w:val="20"/>
          <w:szCs w:val="20"/>
        </w:rPr>
      </w:pPr>
    </w:p>
    <w:p w:rsidR="00F32B92" w:rsidRPr="00D608C6" w:rsidRDefault="00F32B92" w:rsidP="00D608C6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Supervised package processing, sorting, and delivery operations across a major hub.</w:t>
      </w:r>
    </w:p>
    <w:p w:rsidR="00F32B92" w:rsidRPr="00834D85" w:rsidRDefault="00F32B92" w:rsidP="00D608C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Trained and managed operational staff, monitored KPIs, and improved </w:t>
      </w:r>
      <w:r w:rsidR="00D608C6">
        <w:rPr>
          <w:rFonts w:ascii="Times New Roman" w:eastAsia="Times New Roman" w:hAnsi="Times New Roman" w:cs="Times New Roman"/>
          <w:sz w:val="20"/>
          <w:szCs w:val="20"/>
        </w:rPr>
        <w:t>productivity and</w:t>
      </w: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 performance.</w:t>
      </w:r>
    </w:p>
    <w:p w:rsidR="00CC76FD" w:rsidRDefault="00CC76FD" w:rsidP="00CC76FD">
      <w:pPr>
        <w:pStyle w:val="ListParagraph"/>
        <w:spacing w:line="276" w:lineRule="auto"/>
        <w:ind w:firstLine="0"/>
        <w:rPr>
          <w:rFonts w:asciiTheme="majorBidi" w:hAnsiTheme="majorBidi" w:cstheme="majorBidi"/>
          <w:sz w:val="20"/>
          <w:szCs w:val="20"/>
        </w:rPr>
      </w:pPr>
    </w:p>
    <w:p w:rsidR="00DF54D6" w:rsidRPr="00217927" w:rsidRDefault="00217927" w:rsidP="00217927">
      <w:pPr>
        <w:spacing w:line="276" w:lineRule="auto"/>
        <w:ind w:firstLine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Procurement </w:t>
      </w:r>
      <w:r w:rsidRPr="003C0228">
        <w:rPr>
          <w:rFonts w:asciiTheme="majorBidi" w:hAnsiTheme="majorBidi" w:cstheme="majorBidi"/>
          <w:b/>
          <w:bCs/>
          <w:sz w:val="20"/>
          <w:szCs w:val="20"/>
        </w:rPr>
        <w:t>O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ps </w:t>
      </w:r>
      <w:r w:rsidRPr="003C0228">
        <w:rPr>
          <w:rFonts w:asciiTheme="majorBidi" w:hAnsiTheme="majorBidi" w:cstheme="majorBidi"/>
          <w:b/>
          <w:bCs/>
          <w:sz w:val="20"/>
          <w:szCs w:val="20"/>
        </w:rPr>
        <w:t>Supervisor</w:t>
      </w:r>
    </w:p>
    <w:p w:rsidR="003C0228" w:rsidRPr="00217927" w:rsidRDefault="006B26C2" w:rsidP="00217927">
      <w:pPr>
        <w:ind w:firstLine="0"/>
        <w:rPr>
          <w:rFonts w:asciiTheme="majorBidi" w:hAnsiTheme="majorBidi" w:cstheme="majorBidi"/>
          <w:sz w:val="20"/>
          <w:szCs w:val="20"/>
        </w:rPr>
      </w:pPr>
      <w:r w:rsidRPr="00217927">
        <w:rPr>
          <w:rFonts w:asciiTheme="majorBidi" w:hAnsiTheme="majorBidi" w:cstheme="majorBidi"/>
          <w:sz w:val="20"/>
          <w:szCs w:val="20"/>
        </w:rPr>
        <w:t>A</w:t>
      </w:r>
      <w:r w:rsidR="00F97BEB">
        <w:rPr>
          <w:rFonts w:asciiTheme="majorBidi" w:hAnsiTheme="majorBidi" w:cstheme="majorBidi"/>
          <w:sz w:val="20"/>
          <w:szCs w:val="20"/>
        </w:rPr>
        <w:t xml:space="preserve">bdulla </w:t>
      </w:r>
      <w:proofErr w:type="spellStart"/>
      <w:r w:rsidR="00F97BEB">
        <w:rPr>
          <w:rFonts w:asciiTheme="majorBidi" w:hAnsiTheme="majorBidi" w:cstheme="majorBidi"/>
          <w:sz w:val="20"/>
          <w:szCs w:val="20"/>
        </w:rPr>
        <w:t>Fouad</w:t>
      </w:r>
      <w:proofErr w:type="spellEnd"/>
      <w:r w:rsidR="00F97BEB">
        <w:rPr>
          <w:rFonts w:asciiTheme="majorBidi" w:hAnsiTheme="majorBidi" w:cstheme="majorBidi"/>
          <w:sz w:val="20"/>
          <w:szCs w:val="20"/>
        </w:rPr>
        <w:t xml:space="preserve"> Holding Co</w:t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217927">
        <w:rPr>
          <w:rFonts w:asciiTheme="majorBidi" w:hAnsiTheme="majorBidi" w:cstheme="majorBidi"/>
          <w:sz w:val="20"/>
          <w:szCs w:val="20"/>
        </w:rPr>
        <w:t xml:space="preserve">Dammam, </w:t>
      </w:r>
      <w:r w:rsidR="003C0228" w:rsidRPr="00217927">
        <w:rPr>
          <w:rFonts w:asciiTheme="majorBidi" w:hAnsiTheme="majorBidi" w:cstheme="majorBidi"/>
          <w:sz w:val="20"/>
          <w:szCs w:val="20"/>
        </w:rPr>
        <w:t>Saudi Arabia</w:t>
      </w:r>
      <w:r w:rsidR="00FF7F4C" w:rsidRPr="00217927">
        <w:rPr>
          <w:rFonts w:asciiTheme="majorBidi" w:hAnsiTheme="majorBidi" w:cstheme="majorBidi"/>
          <w:sz w:val="20"/>
          <w:szCs w:val="20"/>
        </w:rPr>
        <w:t xml:space="preserve"> 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Managed project-based procurement, contract negotiations, and vendor evaluations.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Oversaw procurement budgeting, reporting, and compliance with internal and external policies.</w:t>
      </w:r>
    </w:p>
    <w:p w:rsidR="007E083C" w:rsidRPr="005C63EE" w:rsidRDefault="007E083C" w:rsidP="00CC76FD">
      <w:pPr>
        <w:pStyle w:val="ListParagraph"/>
        <w:ind w:firstLine="0"/>
        <w:rPr>
          <w:rFonts w:asciiTheme="majorBidi" w:hAnsiTheme="majorBidi" w:cstheme="majorBidi"/>
          <w:sz w:val="18"/>
          <w:szCs w:val="18"/>
        </w:rPr>
      </w:pPr>
    </w:p>
    <w:p w:rsidR="00941501" w:rsidRPr="0065584D" w:rsidRDefault="00E2329C" w:rsidP="00941501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EDUCATION</w:t>
      </w:r>
    </w:p>
    <w:p w:rsidR="00E2329C" w:rsidRDefault="00E2329C" w:rsidP="00D446C6">
      <w:pPr>
        <w:pStyle w:val="ListParagraph"/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  <w:t xml:space="preserve">  </w:t>
      </w:r>
      <w:r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</w:t>
      </w:r>
    </w:p>
    <w:p w:rsidR="00CC76FD" w:rsidRPr="00E2329C" w:rsidRDefault="00CC76FD" w:rsidP="00E2329C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E2329C">
        <w:rPr>
          <w:rFonts w:asciiTheme="majorBidi" w:hAnsiTheme="majorBidi" w:cstheme="majorBidi"/>
          <w:b/>
          <w:bCs/>
          <w:sz w:val="20"/>
          <w:szCs w:val="20"/>
        </w:rPr>
        <w:t>Bachelors</w:t>
      </w:r>
      <w:r w:rsidR="00E2329C" w:rsidRPr="00E2329C">
        <w:rPr>
          <w:rFonts w:asciiTheme="majorBidi" w:hAnsiTheme="majorBidi" w:cstheme="majorBidi"/>
          <w:b/>
          <w:bCs/>
          <w:sz w:val="20"/>
          <w:szCs w:val="20"/>
        </w:rPr>
        <w:t xml:space="preserve"> of Commerce, </w:t>
      </w:r>
      <w:r w:rsidR="00E2329C" w:rsidRPr="00E2329C">
        <w:rPr>
          <w:rFonts w:asciiTheme="majorBidi" w:hAnsiTheme="majorBidi" w:cstheme="majorBidi"/>
          <w:sz w:val="20"/>
          <w:szCs w:val="20"/>
        </w:rPr>
        <w:t>Kakatiya University</w:t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B63954" w:rsidRPr="00E2329C">
        <w:rPr>
          <w:rFonts w:asciiTheme="majorBidi" w:hAnsiTheme="majorBidi" w:cstheme="majorBidi"/>
          <w:sz w:val="20"/>
          <w:szCs w:val="20"/>
        </w:rPr>
        <w:t>India</w:t>
      </w:r>
      <w:r w:rsidR="009755E6" w:rsidRPr="00E2329C">
        <w:rPr>
          <w:rFonts w:asciiTheme="majorBidi" w:hAnsiTheme="majorBidi" w:cstheme="majorBidi"/>
          <w:sz w:val="20"/>
          <w:szCs w:val="20"/>
        </w:rPr>
        <w:t xml:space="preserve">      </w:t>
      </w:r>
      <w:r w:rsidR="0084452B" w:rsidRPr="00E2329C">
        <w:rPr>
          <w:rFonts w:asciiTheme="majorBidi" w:hAnsiTheme="majorBidi" w:cstheme="majorBidi"/>
          <w:sz w:val="20"/>
          <w:szCs w:val="20"/>
        </w:rPr>
        <w:t xml:space="preserve">    </w:t>
      </w:r>
      <w:r w:rsidR="00B63954" w:rsidRPr="00E2329C">
        <w:rPr>
          <w:rFonts w:asciiTheme="majorBidi" w:hAnsiTheme="majorBidi" w:cstheme="majorBidi"/>
          <w:sz w:val="20"/>
          <w:szCs w:val="20"/>
        </w:rPr>
        <w:t xml:space="preserve">                                                  </w:t>
      </w:r>
    </w:p>
    <w:p w:rsidR="00E2329C" w:rsidRDefault="00E2329C" w:rsidP="00E2329C">
      <w:pPr>
        <w:pStyle w:val="ListParagraph"/>
        <w:ind w:firstLine="0"/>
        <w:rPr>
          <w:rFonts w:asciiTheme="majorBidi" w:hAnsiTheme="majorBidi" w:cstheme="majorBidi"/>
          <w:sz w:val="20"/>
          <w:szCs w:val="20"/>
        </w:rPr>
      </w:pPr>
    </w:p>
    <w:p w:rsidR="00CC76FD" w:rsidRPr="00CC76FD" w:rsidRDefault="00B21F49" w:rsidP="00D608C6">
      <w:pPr>
        <w:pStyle w:val="ListParagraph"/>
        <w:numPr>
          <w:ilvl w:val="0"/>
          <w:numId w:val="19"/>
        </w:numPr>
        <w:spacing w:line="480" w:lineRule="auto"/>
        <w:ind w:left="426" w:firstLine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Evaluated and Certified by WES (World Education Services)</w:t>
      </w:r>
    </w:p>
    <w:p w:rsidR="006B26C2" w:rsidRPr="0065584D" w:rsidRDefault="000F350B" w:rsidP="006B26C2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TRAININGS AND CERTIFICATIONS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WES – World Education Services</w:t>
      </w:r>
    </w:p>
    <w:p w:rsidR="000F350B" w:rsidRPr="00834D85" w:rsidRDefault="000F350B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Supplier prequalification Risk Assessment </w:t>
      </w:r>
    </w:p>
    <w:p w:rsidR="000F350B" w:rsidRPr="00834D85" w:rsidRDefault="000F350B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Warehouse Management Systems WMS Training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Internal quality audit (</w:t>
      </w:r>
      <w:proofErr w:type="spellStart"/>
      <w:r w:rsidRPr="00834D85">
        <w:rPr>
          <w:rFonts w:ascii="Times New Roman" w:eastAsia="Times New Roman" w:hAnsi="Times New Roman" w:cs="Times New Roman"/>
          <w:sz w:val="20"/>
          <w:szCs w:val="20"/>
        </w:rPr>
        <w:t>Vincotte</w:t>
      </w:r>
      <w:proofErr w:type="spellEnd"/>
      <w:r w:rsidRPr="00834D8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Advance project management</w:t>
      </w:r>
    </w:p>
    <w:p w:rsidR="00F628C7" w:rsidRPr="00834D85" w:rsidRDefault="00CC76FD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DOT Compliance Training</w:t>
      </w:r>
    </w:p>
    <w:p w:rsidR="00F628C7" w:rsidRDefault="00F628C7" w:rsidP="00F628C7">
      <w:pPr>
        <w:ind w:firstLine="0"/>
        <w:rPr>
          <w:rFonts w:asciiTheme="majorBidi" w:eastAsia="Times New Roman" w:hAnsiTheme="majorBidi" w:cstheme="majorBidi"/>
          <w:sz w:val="20"/>
          <w:szCs w:val="20"/>
        </w:rPr>
      </w:pPr>
    </w:p>
    <w:p w:rsidR="00F628C7" w:rsidRPr="00F628C7" w:rsidRDefault="00F628C7" w:rsidP="00F628C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AWARDS</w:t>
      </w:r>
    </w:p>
    <w:p w:rsidR="00D446C6" w:rsidRDefault="00D446C6" w:rsidP="00D446C6">
      <w:pPr>
        <w:ind w:left="720" w:firstLine="0"/>
        <w:rPr>
          <w:rFonts w:asciiTheme="majorBidi" w:eastAsia="Times New Roman" w:hAnsiTheme="majorBidi" w:cstheme="majorBidi"/>
          <w:sz w:val="20"/>
          <w:szCs w:val="20"/>
        </w:rPr>
      </w:pP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 of the Division</w:t>
      </w: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Best employee of the year</w:t>
      </w:r>
    </w:p>
    <w:p w:rsidR="00F628C7" w:rsidRPr="00834D85" w:rsidRDefault="00F628C7" w:rsidP="0090137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Special recognition from IMEA Vice President</w:t>
      </w:r>
    </w:p>
    <w:p w:rsidR="00F628C7" w:rsidRPr="00F628C7" w:rsidRDefault="00F628C7" w:rsidP="00F628C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PROJECTS</w:t>
      </w: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KAAU Phase III – Saudi Arabia</w:t>
      </w: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KAAU Phase II – Saudi Arabia</w:t>
      </w:r>
    </w:p>
    <w:p w:rsidR="00F628C7" w:rsidRPr="00834D85" w:rsidRDefault="00F628C7" w:rsidP="0090137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Dammam University – Saudi Arabia etc.,</w:t>
      </w:r>
    </w:p>
    <w:p w:rsidR="008A52A7" w:rsidRPr="0065584D" w:rsidRDefault="00F628C7" w:rsidP="008A52A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SKILLS</w:t>
      </w:r>
    </w:p>
    <w:p w:rsidR="00F628C7" w:rsidRPr="00FF26A4" w:rsidRDefault="0066465F" w:rsidP="00D608C6">
      <w:pPr>
        <w:pStyle w:val="Default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Procurement Management </w:t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>Strategic Sourcing &amp; Category Management, S</w:t>
      </w:r>
      <w:r>
        <w:rPr>
          <w:rFonts w:ascii="Times New Roman" w:hAnsi="Times New Roman" w:cs="Times New Roman"/>
          <w:sz w:val="20"/>
          <w:szCs w:val="20"/>
        </w:rPr>
        <w:t xml:space="preserve">upplier Prequalification &amp; Risk </w:t>
      </w:r>
      <w:r w:rsidR="00F628C7" w:rsidRPr="00FF26A4">
        <w:rPr>
          <w:rFonts w:ascii="Times New Roman" w:hAnsi="Times New Roman" w:cs="Times New Roman"/>
          <w:sz w:val="20"/>
          <w:szCs w:val="20"/>
        </w:rPr>
        <w:t xml:space="preserve">Assessment, Contract Negotiations, Procurement Policy Development </w:t>
      </w:r>
    </w:p>
    <w:p w:rsidR="00F628C7" w:rsidRPr="00FF26A4" w:rsidRDefault="00F97BEB" w:rsidP="009013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 Management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 xml:space="preserve">Budgeting &amp; Forecasting </w:t>
      </w:r>
    </w:p>
    <w:p w:rsidR="00F628C7" w:rsidRPr="00FF26A4" w:rsidRDefault="0066465F" w:rsidP="00F628C7">
      <w:pPr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</w:t>
      </w:r>
      <w:r w:rsidR="00F97BEB">
        <w:rPr>
          <w:rFonts w:ascii="Times New Roman" w:hAnsi="Times New Roman" w:cs="Times New Roman"/>
          <w:sz w:val="20"/>
          <w:szCs w:val="20"/>
        </w:rPr>
        <w:t>chnology Proficiency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 xml:space="preserve">ERP Systems (SAP </w:t>
      </w:r>
      <w:proofErr w:type="spellStart"/>
      <w:r w:rsidR="00F628C7" w:rsidRPr="00FF26A4">
        <w:rPr>
          <w:rFonts w:ascii="Times New Roman" w:hAnsi="Times New Roman" w:cs="Times New Roman"/>
          <w:sz w:val="20"/>
          <w:szCs w:val="20"/>
        </w:rPr>
        <w:t>Ariba</w:t>
      </w:r>
      <w:proofErr w:type="spellEnd"/>
      <w:r w:rsidR="00F628C7" w:rsidRPr="00FF26A4">
        <w:rPr>
          <w:rFonts w:ascii="Times New Roman" w:hAnsi="Times New Roman" w:cs="Times New Roman"/>
          <w:sz w:val="20"/>
          <w:szCs w:val="20"/>
        </w:rPr>
        <w:t>, Oracle, MS Dynamics)</w:t>
      </w:r>
    </w:p>
    <w:p w:rsidR="00F628C7" w:rsidRPr="00FF26A4" w:rsidRDefault="00B30CCA" w:rsidP="00F97BE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Leadership Sk</w:t>
      </w:r>
      <w:r w:rsidR="00F97BEB">
        <w:rPr>
          <w:rFonts w:ascii="Times New Roman" w:hAnsi="Times New Roman" w:cs="Times New Roman"/>
          <w:sz w:val="20"/>
          <w:szCs w:val="20"/>
        </w:rPr>
        <w:t>ills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 w:rsidRPr="00FF26A4">
        <w:rPr>
          <w:rFonts w:ascii="Times New Roman" w:hAnsi="Times New Roman" w:cs="Times New Roman"/>
          <w:sz w:val="20"/>
          <w:szCs w:val="20"/>
        </w:rPr>
        <w:t>Team Leadership &amp; Talent Development, high performing Team building</w:t>
      </w:r>
      <w:r w:rsidR="00F97BEB">
        <w:rPr>
          <w:rFonts w:ascii="Times New Roman" w:hAnsi="Times New Roman" w:cs="Times New Roman"/>
          <w:sz w:val="20"/>
          <w:szCs w:val="20"/>
        </w:rPr>
        <w:tab/>
      </w:r>
    </w:p>
    <w:p w:rsidR="007E083C" w:rsidRDefault="00F97BEB" w:rsidP="00D608C6">
      <w:pPr>
        <w:spacing w:line="276" w:lineRule="auto"/>
        <w:ind w:firstLine="0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0"/>
          <w:szCs w:val="20"/>
        </w:rPr>
        <w:t>Communication Skills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>Strong negotiation and communications skills</w:t>
      </w:r>
    </w:p>
    <w:sectPr w:rsidR="007E083C" w:rsidSect="00C3176A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BB" w:rsidRDefault="00AF35BB" w:rsidP="00F372C8">
      <w:r>
        <w:separator/>
      </w:r>
    </w:p>
  </w:endnote>
  <w:endnote w:type="continuationSeparator" w:id="0">
    <w:p w:rsidR="00AF35BB" w:rsidRDefault="00AF35BB" w:rsidP="00F3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BB" w:rsidRDefault="00AF35BB" w:rsidP="00F372C8">
      <w:r>
        <w:separator/>
      </w:r>
    </w:p>
  </w:footnote>
  <w:footnote w:type="continuationSeparator" w:id="0">
    <w:p w:rsidR="00AF35BB" w:rsidRDefault="00AF35BB" w:rsidP="00F37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7AE"/>
    <w:multiLevelType w:val="hybridMultilevel"/>
    <w:tmpl w:val="54D00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143F7"/>
    <w:multiLevelType w:val="hybridMultilevel"/>
    <w:tmpl w:val="3CA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27C8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54B22"/>
    <w:multiLevelType w:val="hybridMultilevel"/>
    <w:tmpl w:val="216C9A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022F2A"/>
    <w:multiLevelType w:val="multilevel"/>
    <w:tmpl w:val="25F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D219C"/>
    <w:multiLevelType w:val="hybridMultilevel"/>
    <w:tmpl w:val="50B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76AC9"/>
    <w:multiLevelType w:val="hybridMultilevel"/>
    <w:tmpl w:val="7C1469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769BC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7D90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93499"/>
    <w:multiLevelType w:val="hybridMultilevel"/>
    <w:tmpl w:val="272C4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FD4B6E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9F7B68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D6D6D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869D8"/>
    <w:multiLevelType w:val="hybridMultilevel"/>
    <w:tmpl w:val="911E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A0FC3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033EF"/>
    <w:multiLevelType w:val="hybridMultilevel"/>
    <w:tmpl w:val="1A1620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FDD3B1B"/>
    <w:multiLevelType w:val="hybridMultilevel"/>
    <w:tmpl w:val="6C90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05AE0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A72D7"/>
    <w:multiLevelType w:val="hybridMultilevel"/>
    <w:tmpl w:val="E7BC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6070E"/>
    <w:multiLevelType w:val="hybridMultilevel"/>
    <w:tmpl w:val="9B2E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A2A32"/>
    <w:multiLevelType w:val="hybridMultilevel"/>
    <w:tmpl w:val="DDFA42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CCA1CCC"/>
    <w:multiLevelType w:val="hybridMultilevel"/>
    <w:tmpl w:val="E95E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91A7E"/>
    <w:multiLevelType w:val="hybridMultilevel"/>
    <w:tmpl w:val="34BA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32014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142D8"/>
    <w:multiLevelType w:val="hybridMultilevel"/>
    <w:tmpl w:val="487C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B2886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141DC8"/>
    <w:multiLevelType w:val="multilevel"/>
    <w:tmpl w:val="8300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F8F4ECF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F81DC5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FC1801"/>
    <w:multiLevelType w:val="hybridMultilevel"/>
    <w:tmpl w:val="31AC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860AA"/>
    <w:multiLevelType w:val="multilevel"/>
    <w:tmpl w:val="4EF0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C6D9C"/>
    <w:multiLevelType w:val="multilevel"/>
    <w:tmpl w:val="9ED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1E1AF2"/>
    <w:multiLevelType w:val="multilevel"/>
    <w:tmpl w:val="DCDE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21"/>
  </w:num>
  <w:num w:numId="5">
    <w:abstractNumId w:val="6"/>
  </w:num>
  <w:num w:numId="6">
    <w:abstractNumId w:val="31"/>
  </w:num>
  <w:num w:numId="7">
    <w:abstractNumId w:val="13"/>
  </w:num>
  <w:num w:numId="8">
    <w:abstractNumId w:val="28"/>
  </w:num>
  <w:num w:numId="9">
    <w:abstractNumId w:val="30"/>
  </w:num>
  <w:num w:numId="10">
    <w:abstractNumId w:val="29"/>
  </w:num>
  <w:num w:numId="11">
    <w:abstractNumId w:val="32"/>
  </w:num>
  <w:num w:numId="12">
    <w:abstractNumId w:val="17"/>
  </w:num>
  <w:num w:numId="13">
    <w:abstractNumId w:val="7"/>
  </w:num>
  <w:num w:numId="14">
    <w:abstractNumId w:val="24"/>
  </w:num>
  <w:num w:numId="15">
    <w:abstractNumId w:val="3"/>
  </w:num>
  <w:num w:numId="16">
    <w:abstractNumId w:val="20"/>
  </w:num>
  <w:num w:numId="17">
    <w:abstractNumId w:val="26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10"/>
  </w:num>
  <w:num w:numId="23">
    <w:abstractNumId w:val="4"/>
  </w:num>
  <w:num w:numId="24">
    <w:abstractNumId w:val="16"/>
  </w:num>
  <w:num w:numId="25">
    <w:abstractNumId w:val="1"/>
  </w:num>
  <w:num w:numId="26">
    <w:abstractNumId w:val="12"/>
  </w:num>
  <w:num w:numId="27">
    <w:abstractNumId w:val="25"/>
  </w:num>
  <w:num w:numId="28">
    <w:abstractNumId w:val="27"/>
  </w:num>
  <w:num w:numId="29">
    <w:abstractNumId w:val="2"/>
  </w:num>
  <w:num w:numId="30">
    <w:abstractNumId w:val="11"/>
  </w:num>
  <w:num w:numId="31">
    <w:abstractNumId w:val="23"/>
  </w:num>
  <w:num w:numId="32">
    <w:abstractNumId w:val="14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833"/>
    <w:rsid w:val="00026A1C"/>
    <w:rsid w:val="00033F23"/>
    <w:rsid w:val="000548DB"/>
    <w:rsid w:val="0005539C"/>
    <w:rsid w:val="00066CAE"/>
    <w:rsid w:val="0007229A"/>
    <w:rsid w:val="00090CD7"/>
    <w:rsid w:val="000B373B"/>
    <w:rsid w:val="000D0288"/>
    <w:rsid w:val="000F350B"/>
    <w:rsid w:val="00102A36"/>
    <w:rsid w:val="00136F3E"/>
    <w:rsid w:val="00144D58"/>
    <w:rsid w:val="00166DD3"/>
    <w:rsid w:val="00183500"/>
    <w:rsid w:val="00196241"/>
    <w:rsid w:val="001B24F0"/>
    <w:rsid w:val="001D04A0"/>
    <w:rsid w:val="001F5257"/>
    <w:rsid w:val="00217927"/>
    <w:rsid w:val="00277D30"/>
    <w:rsid w:val="00293294"/>
    <w:rsid w:val="002A59D6"/>
    <w:rsid w:val="002F20F7"/>
    <w:rsid w:val="00302FEF"/>
    <w:rsid w:val="00306443"/>
    <w:rsid w:val="00317E7B"/>
    <w:rsid w:val="003466E5"/>
    <w:rsid w:val="00387672"/>
    <w:rsid w:val="003C0228"/>
    <w:rsid w:val="003C4059"/>
    <w:rsid w:val="003F4ADB"/>
    <w:rsid w:val="00433E7F"/>
    <w:rsid w:val="00435281"/>
    <w:rsid w:val="00446806"/>
    <w:rsid w:val="00462D9B"/>
    <w:rsid w:val="004A2FCB"/>
    <w:rsid w:val="004A3C75"/>
    <w:rsid w:val="004A5421"/>
    <w:rsid w:val="004A6E3A"/>
    <w:rsid w:val="004D4AFE"/>
    <w:rsid w:val="004E1A39"/>
    <w:rsid w:val="005608E6"/>
    <w:rsid w:val="005C63EE"/>
    <w:rsid w:val="005D1D17"/>
    <w:rsid w:val="00623E06"/>
    <w:rsid w:val="0063008B"/>
    <w:rsid w:val="0065584D"/>
    <w:rsid w:val="0066465F"/>
    <w:rsid w:val="006A6E6D"/>
    <w:rsid w:val="006B26C2"/>
    <w:rsid w:val="006B65AF"/>
    <w:rsid w:val="006E4D8D"/>
    <w:rsid w:val="00726692"/>
    <w:rsid w:val="00733F38"/>
    <w:rsid w:val="0076573A"/>
    <w:rsid w:val="007762C2"/>
    <w:rsid w:val="00793D04"/>
    <w:rsid w:val="007A6766"/>
    <w:rsid w:val="007B149D"/>
    <w:rsid w:val="007E083C"/>
    <w:rsid w:val="007F09B5"/>
    <w:rsid w:val="00820833"/>
    <w:rsid w:val="008232FA"/>
    <w:rsid w:val="00832A05"/>
    <w:rsid w:val="00834D85"/>
    <w:rsid w:val="00834F2C"/>
    <w:rsid w:val="0084452B"/>
    <w:rsid w:val="00877AB9"/>
    <w:rsid w:val="008A52A7"/>
    <w:rsid w:val="008B25EA"/>
    <w:rsid w:val="008D220F"/>
    <w:rsid w:val="008D4755"/>
    <w:rsid w:val="008D5896"/>
    <w:rsid w:val="008D7402"/>
    <w:rsid w:val="008E29A2"/>
    <w:rsid w:val="00901374"/>
    <w:rsid w:val="009119B8"/>
    <w:rsid w:val="009130B2"/>
    <w:rsid w:val="00935F4B"/>
    <w:rsid w:val="00941501"/>
    <w:rsid w:val="0097501E"/>
    <w:rsid w:val="009755E6"/>
    <w:rsid w:val="00987846"/>
    <w:rsid w:val="009A089D"/>
    <w:rsid w:val="009B152F"/>
    <w:rsid w:val="009C05D4"/>
    <w:rsid w:val="009F77CC"/>
    <w:rsid w:val="00A259A7"/>
    <w:rsid w:val="00A30671"/>
    <w:rsid w:val="00A6277D"/>
    <w:rsid w:val="00A75132"/>
    <w:rsid w:val="00A94374"/>
    <w:rsid w:val="00A956FF"/>
    <w:rsid w:val="00AA0175"/>
    <w:rsid w:val="00AB53AE"/>
    <w:rsid w:val="00AF35BB"/>
    <w:rsid w:val="00B01F6E"/>
    <w:rsid w:val="00B21F49"/>
    <w:rsid w:val="00B30CCA"/>
    <w:rsid w:val="00B3408B"/>
    <w:rsid w:val="00B564DF"/>
    <w:rsid w:val="00B63954"/>
    <w:rsid w:val="00B70AB6"/>
    <w:rsid w:val="00B868BB"/>
    <w:rsid w:val="00B94B95"/>
    <w:rsid w:val="00BA5E01"/>
    <w:rsid w:val="00C11330"/>
    <w:rsid w:val="00C3176A"/>
    <w:rsid w:val="00C84E9E"/>
    <w:rsid w:val="00C92B32"/>
    <w:rsid w:val="00CC76FD"/>
    <w:rsid w:val="00D302DF"/>
    <w:rsid w:val="00D446C6"/>
    <w:rsid w:val="00D608C6"/>
    <w:rsid w:val="00DA7361"/>
    <w:rsid w:val="00DB3AFD"/>
    <w:rsid w:val="00DC1F0A"/>
    <w:rsid w:val="00DF54D6"/>
    <w:rsid w:val="00E2329C"/>
    <w:rsid w:val="00E4438F"/>
    <w:rsid w:val="00E46833"/>
    <w:rsid w:val="00E75E9F"/>
    <w:rsid w:val="00E972E0"/>
    <w:rsid w:val="00ED68E6"/>
    <w:rsid w:val="00EE29FD"/>
    <w:rsid w:val="00F32B92"/>
    <w:rsid w:val="00F372C8"/>
    <w:rsid w:val="00F41E12"/>
    <w:rsid w:val="00F541A0"/>
    <w:rsid w:val="00F60023"/>
    <w:rsid w:val="00F628C7"/>
    <w:rsid w:val="00F97BEB"/>
    <w:rsid w:val="00FF26A4"/>
    <w:rsid w:val="00FF511C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06"/>
  </w:style>
  <w:style w:type="paragraph" w:styleId="Heading3">
    <w:name w:val="heading 3"/>
    <w:basedOn w:val="Normal"/>
    <w:link w:val="Heading3Char"/>
    <w:uiPriority w:val="9"/>
    <w:qFormat/>
    <w:rsid w:val="00F32B92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64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7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2C8"/>
  </w:style>
  <w:style w:type="paragraph" w:styleId="Footer">
    <w:name w:val="footer"/>
    <w:basedOn w:val="Normal"/>
    <w:link w:val="FooterChar"/>
    <w:uiPriority w:val="99"/>
    <w:semiHidden/>
    <w:unhideWhenUsed/>
    <w:rsid w:val="00F37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2C8"/>
  </w:style>
  <w:style w:type="paragraph" w:styleId="ListParagraph">
    <w:name w:val="List Paragraph"/>
    <w:basedOn w:val="Normal"/>
    <w:uiPriority w:val="34"/>
    <w:qFormat/>
    <w:rsid w:val="00941501"/>
    <w:pPr>
      <w:ind w:left="720"/>
      <w:contextualSpacing/>
    </w:pPr>
  </w:style>
  <w:style w:type="table" w:styleId="TableGrid">
    <w:name w:val="Table Grid"/>
    <w:basedOn w:val="TableNormal"/>
    <w:uiPriority w:val="59"/>
    <w:rsid w:val="00655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93D04"/>
    <w:rPr>
      <w:b/>
      <w:bCs/>
    </w:rPr>
  </w:style>
  <w:style w:type="paragraph" w:customStyle="1" w:styleId="Default">
    <w:name w:val="Default"/>
    <w:rsid w:val="00F628C7"/>
    <w:pPr>
      <w:autoSpaceDE w:val="0"/>
      <w:autoSpaceDN w:val="0"/>
      <w:adjustRightInd w:val="0"/>
      <w:ind w:firstLine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2B9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yed-ajaiz-25b21318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az.s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27</cp:revision>
  <cp:lastPrinted>2024-12-19T08:07:00Z</cp:lastPrinted>
  <dcterms:created xsi:type="dcterms:W3CDTF">2025-05-03T10:39:00Z</dcterms:created>
  <dcterms:modified xsi:type="dcterms:W3CDTF">2025-05-16T18:36:00Z</dcterms:modified>
</cp:coreProperties>
</file>